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822" w:rsidRPr="00DF065D" w:rsidRDefault="005B0604" w:rsidP="005B0604">
      <w:pPr>
        <w:spacing w:after="0" w:afterAutospacing="0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DF065D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بيت العدل الأعظم</w:t>
      </w:r>
    </w:p>
    <w:p w:rsidR="005B0604" w:rsidRPr="00DF065D" w:rsidRDefault="005B0604" w:rsidP="005B0604">
      <w:pPr>
        <w:spacing w:after="0" w:afterAutospacing="0"/>
        <w:jc w:val="center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دائرة السّكرتارية</w:t>
      </w:r>
    </w:p>
    <w:p w:rsidR="005B0604" w:rsidRPr="00DF065D" w:rsidRDefault="005B0604" w:rsidP="005B0604">
      <w:pPr>
        <w:spacing w:after="0" w:afterAutospacing="0"/>
        <w:jc w:val="left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30 نيسان/أبريل 2021</w:t>
      </w:r>
    </w:p>
    <w:p w:rsidR="005B0604" w:rsidRPr="00DF065D" w:rsidRDefault="0057326A" w:rsidP="005B0604">
      <w:pPr>
        <w:bidi/>
        <w:spacing w:before="240" w:after="0" w:afterAutospacing="0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أرسلت</w:t>
      </w:r>
      <w:r w:rsidR="005B0604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بالبريد الإلكتروني</w:t>
      </w:r>
    </w:p>
    <w:p w:rsidR="005B0604" w:rsidRPr="00DF065D" w:rsidRDefault="005B0604" w:rsidP="005B0604">
      <w:pPr>
        <w:bidi/>
        <w:spacing w:before="240" w:after="0" w:afterAutospacing="0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إلى جميع المحافل الرّوحانيّة المركزيّة</w:t>
      </w:r>
    </w:p>
    <w:p w:rsidR="005B0604" w:rsidRPr="00DF065D" w:rsidRDefault="005B0604" w:rsidP="005B0604">
      <w:pPr>
        <w:bidi/>
        <w:spacing w:before="240" w:after="0" w:afterAutospacing="0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الأحبّاء الأعزّاء،</w:t>
      </w:r>
    </w:p>
    <w:p w:rsidR="005B0604" w:rsidRPr="00DF065D" w:rsidRDefault="0057326A" w:rsidP="00ED6D92">
      <w:pPr>
        <w:bidi/>
        <w:spacing w:before="240" w:after="0" w:afterAutospacing="0"/>
        <w:ind w:firstLine="726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ببالغ السّرور يُعلن بيت العدل الأعظم</w:t>
      </w:r>
      <w:r w:rsidR="000E385B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، ونحن نقترب من الذ</w:t>
      </w:r>
      <w:r w:rsidR="00080876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ّ</w:t>
      </w:r>
      <w:r w:rsidR="000E385B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كرى المئويّة لصعود حضرة عبدالبهاء، عن نشر مجلّد جديد </w:t>
      </w:r>
      <w:r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من ألواح حضرة عبد البهاء </w:t>
      </w:r>
      <w:r w:rsidR="00382946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مُترجم</w:t>
      </w:r>
      <w:r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ة</w:t>
      </w:r>
      <w:r w:rsidR="00382946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إلى </w:t>
      </w:r>
      <w:r w:rsidR="00DF39E9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اللغة الإنجليزيّة بعنوان: </w:t>
      </w:r>
      <w:r w:rsidR="00DF39E9" w:rsidRPr="00DF065D">
        <w:rPr>
          <w:rFonts w:ascii="Simplified Arabic" w:hAnsi="Simplified Arabic" w:cs="Simplified Arabic"/>
          <w:i/>
          <w:iCs/>
          <w:sz w:val="26"/>
          <w:szCs w:val="26"/>
          <w:lang w:bidi="ar-JO"/>
        </w:rPr>
        <w:t>Light of the World: Selected Tablets of ‘Abdu’l</w:t>
      </w:r>
      <w:r w:rsidR="00AA2D13" w:rsidRPr="00DF065D">
        <w:rPr>
          <w:rFonts w:ascii="Simplified Arabic" w:hAnsi="Simplified Arabic" w:cs="Simplified Arabic"/>
          <w:i/>
          <w:iCs/>
          <w:sz w:val="26"/>
          <w:szCs w:val="26"/>
          <w:lang w:bidi="ar-JO"/>
        </w:rPr>
        <w:t>-Bahá</w:t>
      </w:r>
      <w:r w:rsidR="00AA2D13" w:rsidRPr="00DF065D">
        <w:rPr>
          <w:rFonts w:ascii="Simplified Arabic" w:hAnsi="Simplified Arabic" w:cs="Simplified Arabic"/>
          <w:i/>
          <w:iCs/>
          <w:sz w:val="26"/>
          <w:szCs w:val="26"/>
          <w:rtl/>
        </w:rPr>
        <w:t xml:space="preserve"> </w:t>
      </w:r>
      <w:r w:rsidR="00BB7853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وأن </w:t>
      </w:r>
      <w:r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يُقدّم لكم</w:t>
      </w:r>
      <w:r w:rsidR="00080876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بنسخة</w:t>
      </w:r>
      <w:r w:rsidR="00BD7A3E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مجانيّة</w:t>
      </w:r>
      <w:r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من هذا الكتاب</w:t>
      </w:r>
      <w:r w:rsidR="00BD7A3E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. إنّ الألوح</w:t>
      </w:r>
      <w:r w:rsidR="004D30DF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المختارة ل</w:t>
      </w:r>
      <w:r w:rsidR="000E385B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هذا الكتاب</w:t>
      </w:r>
      <w:r w:rsidR="0052397E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وعددها ستّ</w:t>
      </w:r>
      <w:r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ة</w:t>
      </w:r>
      <w:r w:rsidR="0052397E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وسبعون</w:t>
      </w:r>
      <w:r w:rsidR="000E385B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BD7A3E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تُغطّي ولاية حضرة عبد </w:t>
      </w:r>
      <w:r w:rsidR="0052397E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البهاء</w:t>
      </w:r>
      <w:r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بكاملها</w:t>
      </w:r>
      <w:r w:rsidR="00DF065D">
        <w:rPr>
          <w:rFonts w:ascii="Simplified Arabic" w:hAnsi="Simplified Arabic" w:cs="Simplified Arabic"/>
          <w:sz w:val="26"/>
          <w:szCs w:val="26"/>
          <w:rtl/>
          <w:lang w:bidi="ar-JO"/>
        </w:rPr>
        <w:t>.</w:t>
      </w:r>
      <w:r w:rsidR="00912524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52397E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فهي تصف</w:t>
      </w:r>
      <w:r w:rsidR="000E385B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جوانب من حياة </w:t>
      </w:r>
      <w:r w:rsidR="0052397E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حضرة </w:t>
      </w:r>
      <w:r w:rsidR="000E385B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بهاء</w:t>
      </w:r>
      <w:r w:rsidR="0052397E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 الله</w:t>
      </w:r>
      <w:r w:rsidR="00C0217D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—</w:t>
      </w:r>
      <w:r w:rsidR="00823C43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C0217D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المِحَن </w:t>
      </w:r>
      <w:r w:rsidR="00E8058E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والمصاعب التي عانى منها</w:t>
      </w:r>
      <w:r w:rsidR="000E385B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، والأحداث </w:t>
      </w:r>
      <w:r w:rsidR="00E8058E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التي جرت </w:t>
      </w:r>
      <w:r w:rsidR="000E385B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في </w:t>
      </w:r>
      <w:r w:rsidR="00E8058E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موطنه الأصليّ</w:t>
      </w:r>
      <w:r w:rsidR="000E385B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، </w:t>
      </w:r>
      <w:r w:rsidR="00E8058E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والهدف</w:t>
      </w:r>
      <w:r w:rsidR="000E385B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من أمره </w:t>
      </w:r>
      <w:r w:rsidR="00DF0833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المبارك </w:t>
      </w:r>
      <w:r w:rsidR="00E8058E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وعظمته</w:t>
      </w:r>
      <w:r w:rsidR="000E385B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، و</w:t>
      </w:r>
      <w:r w:rsidR="00DF0833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طبيعة و</w:t>
      </w:r>
      <w:r w:rsidR="000E385B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أهمي</w:t>
      </w:r>
      <w:r w:rsidR="00DF0833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ّة عهده وميثاقه </w:t>
      </w:r>
      <w:r w:rsidR="00ED6D92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الفريد</w:t>
      </w:r>
      <w:r w:rsidR="000E385B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، وكذلك </w:t>
      </w:r>
      <w:r w:rsidR="002D7FCA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الجهود </w:t>
      </w:r>
      <w:r w:rsidR="00ED6D92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التي لم تلين </w:t>
      </w:r>
      <w:r w:rsidR="00BB7853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بي</w:t>
      </w:r>
      <w:r w:rsidR="00DF065D">
        <w:rPr>
          <w:rFonts w:ascii="Simplified Arabic" w:hAnsi="Simplified Arabic" w:cs="Simplified Arabic" w:hint="cs"/>
          <w:sz w:val="26"/>
          <w:szCs w:val="26"/>
          <w:rtl/>
          <w:lang w:bidi="ar-JO"/>
        </w:rPr>
        <w:t>ْ</w:t>
      </w:r>
      <w:r w:rsidR="00BB7853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د أنّها كانت</w:t>
      </w:r>
      <w:r w:rsidR="002D7FCA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عقيمة لتقويض </w:t>
      </w:r>
      <w:r w:rsidR="00ED6D92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أُسس </w:t>
      </w:r>
      <w:r w:rsidR="004A6F92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هذا العهد وتدميره</w:t>
      </w:r>
      <w:r w:rsidR="000E385B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. </w:t>
      </w:r>
      <w:r w:rsidR="005435EA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و</w:t>
      </w:r>
      <w:r w:rsidR="000E385B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العديد من هذه </w:t>
      </w:r>
      <w:r w:rsidR="004A6F92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الألواح</w:t>
      </w:r>
      <w:r w:rsidR="000E385B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ED6D92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يُبيّن</w:t>
      </w:r>
      <w:r w:rsidR="00BB7853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7E4685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أوجه الشّبه</w:t>
      </w:r>
      <w:r w:rsidR="000E385B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بين</w:t>
      </w:r>
      <w:r w:rsidR="006550BB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E385B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معاناة </w:t>
      </w:r>
      <w:r w:rsidR="006550BB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حضرة </w:t>
      </w:r>
      <w:r w:rsidR="000E385B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بهاء</w:t>
      </w:r>
      <w:r w:rsidR="006550BB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 </w:t>
      </w:r>
      <w:r w:rsidR="000E385B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الله وتلك التي تحم</w:t>
      </w:r>
      <w:r w:rsidR="00DF065D">
        <w:rPr>
          <w:rFonts w:ascii="Simplified Arabic" w:hAnsi="Simplified Arabic" w:cs="Simplified Arabic" w:hint="cs"/>
          <w:sz w:val="26"/>
          <w:szCs w:val="26"/>
          <w:rtl/>
          <w:lang w:bidi="ar-JO"/>
        </w:rPr>
        <w:t>ّ</w:t>
      </w:r>
      <w:r w:rsidR="000E385B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لها </w:t>
      </w:r>
      <w:r w:rsidR="006550BB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المولى</w:t>
      </w:r>
      <w:r w:rsidR="000E385B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نفسه خلال </w:t>
      </w:r>
      <w:r w:rsidR="006550BB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سنيّ </w:t>
      </w:r>
      <w:r w:rsidR="000E385B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حياته.</w:t>
      </w:r>
    </w:p>
    <w:p w:rsidR="005435EA" w:rsidRPr="00DF065D" w:rsidRDefault="0010485F" w:rsidP="004929F4">
      <w:pPr>
        <w:bidi/>
        <w:spacing w:before="240" w:after="0" w:afterAutospacing="0"/>
        <w:ind w:firstLine="726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يمكن </w:t>
      </w:r>
      <w:r w:rsidR="004929F4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شراء الكتاب،</w:t>
      </w:r>
      <w:r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المنشور </w:t>
      </w:r>
      <w:r w:rsidR="005435EA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بغلاف مقوّى، من خلال </w:t>
      </w:r>
      <w:r w:rsidR="000338B4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وكالة التّوزيع </w:t>
      </w:r>
      <w:r w:rsidR="005435EA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البهائي</w:t>
      </w:r>
      <w:r w:rsidR="000338B4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ّ</w:t>
      </w:r>
      <w:r w:rsidR="005435EA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ة</w:t>
      </w:r>
      <w:r w:rsidR="000338B4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5435EA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في الولايات المت</w:t>
      </w:r>
      <w:r w:rsidR="000338B4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ّ</w:t>
      </w:r>
      <w:r w:rsidR="005435EA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حدة </w:t>
      </w:r>
      <w:r w:rsidR="000338B4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الأمريكيّة </w:t>
      </w:r>
      <w:r w:rsidR="005435EA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على</w:t>
      </w:r>
      <w:r w:rsidR="000338B4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العنوان أدناه</w:t>
      </w:r>
      <w:r w:rsidR="005435EA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، بسعر </w:t>
      </w:r>
      <w:r w:rsidR="007D7E8D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التّجزئة</w:t>
      </w:r>
      <w:bookmarkStart w:id="0" w:name="_GoBack"/>
      <w:bookmarkEnd w:id="0"/>
      <w:r w:rsidR="007D7E8D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(20) دولار أمريكي</w:t>
      </w:r>
      <w:r w:rsidR="000338B4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9669E6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للنُسخة الواحدة،</w:t>
      </w:r>
      <w:r w:rsidR="005435EA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7C6729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هذا وستكون </w:t>
      </w:r>
      <w:r w:rsidR="00B24E48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الخ</w:t>
      </w:r>
      <w:r w:rsidR="007D7E8D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صومات المُعتادة</w:t>
      </w:r>
      <w:r w:rsidR="00912524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للمؤسّسات</w:t>
      </w:r>
      <w:r w:rsidR="007C6729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مُتاحة</w:t>
      </w:r>
      <w:r w:rsidR="00912524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، </w:t>
      </w:r>
      <w:r w:rsidR="00D92E3E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علمًا بأنّه يجب </w:t>
      </w:r>
      <w:r w:rsidR="005435EA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الد</w:t>
      </w:r>
      <w:r w:rsidR="003F7FA5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ّ</w:t>
      </w:r>
      <w:r w:rsidR="005435EA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فع مباشرة إلى</w:t>
      </w:r>
      <w:r w:rsidR="007D7E8D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3F7FA5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وكالة</w:t>
      </w:r>
      <w:r w:rsidR="005435EA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الت</w:t>
      </w:r>
      <w:r w:rsidR="003F7FA5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ّ</w:t>
      </w:r>
      <w:r w:rsidR="005435EA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وزيع </w:t>
      </w:r>
      <w:r w:rsidR="00D92E3E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المذكورة</w:t>
      </w:r>
      <w:r w:rsidR="005435EA"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.</w:t>
      </w:r>
    </w:p>
    <w:p w:rsidR="00ED4EE4" w:rsidRPr="00DF065D" w:rsidRDefault="00ED4EE4" w:rsidP="00ED4EE4">
      <w:pPr>
        <w:bidi/>
        <w:spacing w:before="240" w:after="0" w:afterAutospacing="0"/>
        <w:ind w:firstLine="726"/>
        <w:jc w:val="center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مع التّحيّات الحُبيّة البهائيّة،</w:t>
      </w:r>
    </w:p>
    <w:p w:rsidR="00ED4EE4" w:rsidRPr="00DF065D" w:rsidRDefault="00ED4EE4" w:rsidP="00ED4EE4">
      <w:pPr>
        <w:bidi/>
        <w:spacing w:before="240" w:after="0" w:afterAutospacing="0"/>
        <w:ind w:firstLine="726"/>
        <w:rPr>
          <w:rFonts w:ascii="Simplified Arabic" w:hAnsi="Simplified Arabic" w:cs="Simplified Arabic"/>
          <w:sz w:val="26"/>
          <w:szCs w:val="26"/>
          <w:lang w:bidi="ar-JO"/>
        </w:rPr>
      </w:pPr>
      <w:r w:rsidRPr="00DF065D">
        <w:rPr>
          <w:rFonts w:ascii="Simplified Arabic" w:hAnsi="Simplified Arabic" w:cs="Simplified Arabic"/>
          <w:sz w:val="26"/>
          <w:szCs w:val="26"/>
          <w:rtl/>
          <w:lang w:bidi="ar-JO"/>
        </w:rPr>
        <w:t>دائرة السّكرتارية</w:t>
      </w:r>
    </w:p>
    <w:p w:rsidR="00923433" w:rsidRPr="00DF065D" w:rsidRDefault="00923433" w:rsidP="00923433">
      <w:pPr>
        <w:bidi/>
        <w:spacing w:before="240" w:after="0" w:afterAutospacing="0"/>
        <w:ind w:firstLine="726"/>
        <w:rPr>
          <w:rFonts w:ascii="Simplified Arabic" w:hAnsi="Simplified Arabic" w:cs="Simplified Arabic"/>
          <w:sz w:val="26"/>
          <w:szCs w:val="26"/>
          <w:rtl/>
          <w:lang w:bidi="ar-JO"/>
        </w:rPr>
      </w:pPr>
    </w:p>
    <w:p w:rsidR="00935603" w:rsidRPr="00DF065D" w:rsidRDefault="00935603" w:rsidP="00935603">
      <w:pPr>
        <w:bidi/>
        <w:spacing w:before="240" w:after="0" w:afterAutospacing="0"/>
        <w:ind w:firstLine="726"/>
        <w:rPr>
          <w:rFonts w:ascii="Simplified Arabic" w:hAnsi="Simplified Arabic" w:cs="Simplified Arabic"/>
          <w:sz w:val="26"/>
          <w:szCs w:val="26"/>
          <w:rtl/>
          <w:lang w:bidi="ar-JO"/>
        </w:rPr>
      </w:pPr>
    </w:p>
    <w:p w:rsidR="00ED4EE4" w:rsidRPr="00DF065D" w:rsidRDefault="00923433" w:rsidP="00ED4EE4">
      <w:pPr>
        <w:autoSpaceDE w:val="0"/>
        <w:autoSpaceDN w:val="0"/>
        <w:adjustRightInd w:val="0"/>
        <w:spacing w:after="0" w:afterAutospacing="0"/>
        <w:ind w:left="0" w:firstLine="0"/>
        <w:jc w:val="left"/>
        <w:rPr>
          <w:rFonts w:ascii="Simplified Arabic" w:hAnsi="Simplified Arabic" w:cs="Simplified Arabic"/>
          <w:i/>
          <w:iCs/>
          <w:sz w:val="26"/>
          <w:szCs w:val="26"/>
        </w:rPr>
      </w:pPr>
      <w:r w:rsidRPr="00DF065D">
        <w:rPr>
          <w:rFonts w:ascii="Simplified Arabic" w:hAnsi="Simplified Arabic" w:cs="Simplified Arabic"/>
          <w:i/>
          <w:iCs/>
          <w:sz w:val="26"/>
          <w:szCs w:val="26"/>
        </w:rPr>
        <w:t>Bah</w:t>
      </w:r>
      <w:r w:rsidRPr="00DF065D">
        <w:rPr>
          <w:rFonts w:ascii="Simplified Arabic" w:hAnsi="Simplified Arabic" w:cs="Simplified Arabic"/>
          <w:i/>
          <w:iCs/>
          <w:sz w:val="26"/>
          <w:szCs w:val="26"/>
          <w:lang w:bidi="ar-JO"/>
        </w:rPr>
        <w:t>á</w:t>
      </w:r>
      <w:r w:rsidR="00ED4EE4" w:rsidRPr="00DF065D">
        <w:rPr>
          <w:rFonts w:ascii="Simplified Arabic" w:hAnsi="Simplified Arabic" w:cs="Simplified Arabic"/>
          <w:i/>
          <w:iCs/>
          <w:sz w:val="26"/>
          <w:szCs w:val="26"/>
        </w:rPr>
        <w:t>i Distribution Service</w:t>
      </w:r>
    </w:p>
    <w:p w:rsidR="00ED4EE4" w:rsidRPr="00DF065D" w:rsidRDefault="00ED4EE4" w:rsidP="00ED4EE4">
      <w:pPr>
        <w:autoSpaceDE w:val="0"/>
        <w:autoSpaceDN w:val="0"/>
        <w:adjustRightInd w:val="0"/>
        <w:spacing w:after="0" w:afterAutospacing="0"/>
        <w:ind w:left="0" w:firstLine="0"/>
        <w:jc w:val="left"/>
        <w:rPr>
          <w:rFonts w:ascii="Simplified Arabic" w:hAnsi="Simplified Arabic" w:cs="Simplified Arabic"/>
          <w:i/>
          <w:iCs/>
          <w:sz w:val="26"/>
          <w:szCs w:val="26"/>
        </w:rPr>
      </w:pPr>
      <w:r w:rsidRPr="00DF065D">
        <w:rPr>
          <w:rFonts w:ascii="Simplified Arabic" w:hAnsi="Simplified Arabic" w:cs="Simplified Arabic"/>
          <w:i/>
          <w:iCs/>
          <w:sz w:val="26"/>
          <w:szCs w:val="26"/>
        </w:rPr>
        <w:t>401 Greenleaf Avenue</w:t>
      </w:r>
    </w:p>
    <w:p w:rsidR="00ED4EE4" w:rsidRPr="00DF065D" w:rsidRDefault="00ED4EE4" w:rsidP="00ED4EE4">
      <w:pPr>
        <w:autoSpaceDE w:val="0"/>
        <w:autoSpaceDN w:val="0"/>
        <w:adjustRightInd w:val="0"/>
        <w:spacing w:after="0" w:afterAutospacing="0"/>
        <w:ind w:left="0" w:firstLine="0"/>
        <w:jc w:val="left"/>
        <w:rPr>
          <w:rFonts w:ascii="Simplified Arabic" w:hAnsi="Simplified Arabic" w:cs="Simplified Arabic"/>
          <w:i/>
          <w:iCs/>
          <w:sz w:val="26"/>
          <w:szCs w:val="26"/>
        </w:rPr>
      </w:pPr>
      <w:r w:rsidRPr="00DF065D">
        <w:rPr>
          <w:rFonts w:ascii="Simplified Arabic" w:hAnsi="Simplified Arabic" w:cs="Simplified Arabic"/>
          <w:i/>
          <w:iCs/>
          <w:sz w:val="26"/>
          <w:szCs w:val="26"/>
        </w:rPr>
        <w:t>Wilmette IL 60091-1911</w:t>
      </w:r>
    </w:p>
    <w:p w:rsidR="00ED4EE4" w:rsidRPr="00DF065D" w:rsidRDefault="00ED4EE4" w:rsidP="00ED4EE4">
      <w:pPr>
        <w:autoSpaceDE w:val="0"/>
        <w:autoSpaceDN w:val="0"/>
        <w:adjustRightInd w:val="0"/>
        <w:spacing w:after="0" w:afterAutospacing="0"/>
        <w:ind w:left="0" w:firstLine="0"/>
        <w:jc w:val="left"/>
        <w:rPr>
          <w:rFonts w:ascii="Simplified Arabic" w:hAnsi="Simplified Arabic" w:cs="Simplified Arabic"/>
          <w:i/>
          <w:iCs/>
          <w:sz w:val="26"/>
          <w:szCs w:val="26"/>
        </w:rPr>
      </w:pPr>
      <w:r w:rsidRPr="00DF065D">
        <w:rPr>
          <w:rFonts w:ascii="Simplified Arabic" w:hAnsi="Simplified Arabic" w:cs="Simplified Arabic"/>
          <w:i/>
          <w:iCs/>
          <w:sz w:val="26"/>
          <w:szCs w:val="26"/>
        </w:rPr>
        <w:t>U.S.A.</w:t>
      </w:r>
    </w:p>
    <w:p w:rsidR="00ED4EE4" w:rsidRPr="00DF065D" w:rsidRDefault="00ED4EE4" w:rsidP="00ED4EE4">
      <w:pPr>
        <w:autoSpaceDE w:val="0"/>
        <w:autoSpaceDN w:val="0"/>
        <w:adjustRightInd w:val="0"/>
        <w:spacing w:after="0" w:afterAutospacing="0"/>
        <w:ind w:left="0" w:firstLine="0"/>
        <w:jc w:val="left"/>
        <w:rPr>
          <w:rFonts w:ascii="Simplified Arabic" w:hAnsi="Simplified Arabic" w:cs="Simplified Arabic"/>
          <w:sz w:val="26"/>
          <w:szCs w:val="26"/>
        </w:rPr>
      </w:pPr>
      <w:r w:rsidRPr="00DF065D">
        <w:rPr>
          <w:rFonts w:ascii="Simplified Arabic" w:hAnsi="Simplified Arabic" w:cs="Simplified Arabic"/>
          <w:sz w:val="26"/>
          <w:szCs w:val="26"/>
        </w:rPr>
        <w:lastRenderedPageBreak/>
        <w:t>Tel: +1 800 999 9019</w:t>
      </w:r>
    </w:p>
    <w:p w:rsidR="00ED4EE4" w:rsidRPr="00DF065D" w:rsidRDefault="00ED4EE4" w:rsidP="00ED4EE4">
      <w:pPr>
        <w:bidi/>
        <w:spacing w:before="240" w:after="0" w:afterAutospacing="0"/>
        <w:ind w:firstLine="726"/>
        <w:rPr>
          <w:rFonts w:ascii="Simplified Arabic" w:hAnsi="Simplified Arabic" w:cs="Simplified Arabic"/>
          <w:sz w:val="26"/>
          <w:szCs w:val="26"/>
          <w:rtl/>
        </w:rPr>
      </w:pPr>
      <w:r w:rsidRPr="00DF065D">
        <w:rPr>
          <w:rFonts w:ascii="Simplified Arabic" w:hAnsi="Simplified Arabic" w:cs="Simplified Arabic"/>
          <w:sz w:val="26"/>
          <w:szCs w:val="26"/>
        </w:rPr>
        <w:t xml:space="preserve">Email: </w:t>
      </w:r>
      <w:hyperlink r:id="rId6" w:history="1">
        <w:r w:rsidR="00935603" w:rsidRPr="00DF065D">
          <w:rPr>
            <w:rStyle w:val="Hyperlink"/>
            <w:rFonts w:ascii="Simplified Arabic" w:hAnsi="Simplified Arabic" w:cs="Simplified Arabic"/>
            <w:sz w:val="26"/>
            <w:szCs w:val="26"/>
          </w:rPr>
          <w:t>bds@usbnc.org</w:t>
        </w:r>
      </w:hyperlink>
    </w:p>
    <w:p w:rsidR="00AB1286" w:rsidRPr="00DF065D" w:rsidRDefault="00AB1286" w:rsidP="003C5F37">
      <w:pPr>
        <w:bidi/>
        <w:spacing w:before="240" w:after="240" w:afterAutospacing="0"/>
        <w:ind w:hanging="1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F065D">
        <w:rPr>
          <w:rFonts w:ascii="Simplified Arabic" w:hAnsi="Simplified Arabic" w:cs="Simplified Arabic"/>
          <w:sz w:val="26"/>
          <w:szCs w:val="26"/>
          <w:rtl/>
        </w:rPr>
        <w:t>مرفقات (</w:t>
      </w:r>
      <w:r w:rsidR="003C5F37" w:rsidRPr="00DF065D">
        <w:rPr>
          <w:rFonts w:ascii="Simplified Arabic" w:hAnsi="Simplified Arabic" w:cs="Simplified Arabic"/>
          <w:sz w:val="26"/>
          <w:szCs w:val="26"/>
          <w:rtl/>
        </w:rPr>
        <w:t>مع نسخة مُعزّزة بالبريد)</w:t>
      </w:r>
    </w:p>
    <w:tbl>
      <w:tblPr>
        <w:tblStyle w:val="TableGrid"/>
        <w:bidiVisual/>
        <w:tblW w:w="0" w:type="auto"/>
        <w:tblInd w:w="-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6977"/>
      </w:tblGrid>
      <w:tr w:rsidR="00935603" w:rsidRPr="00DF065D" w:rsidTr="003C5F37">
        <w:tc>
          <w:tcPr>
            <w:tcW w:w="1850" w:type="dxa"/>
          </w:tcPr>
          <w:p w:rsidR="00935603" w:rsidRPr="00DF065D" w:rsidRDefault="00935603" w:rsidP="00935603">
            <w:pPr>
              <w:bidi/>
              <w:spacing w:afterAutospacing="0"/>
              <w:ind w:left="0" w:firstLine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DF065D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نسخــــــــــــــــــــــــــــــــــــــــــــــــــــــــــــــة:</w:t>
            </w:r>
          </w:p>
        </w:tc>
        <w:tc>
          <w:tcPr>
            <w:tcW w:w="7012" w:type="dxa"/>
          </w:tcPr>
          <w:p w:rsidR="00935603" w:rsidRPr="00DF065D" w:rsidRDefault="00935603" w:rsidP="00935603">
            <w:pPr>
              <w:bidi/>
              <w:spacing w:afterAutospacing="0"/>
              <w:ind w:left="0" w:firstLine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DF065D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دار التبيلغ العالميّة</w:t>
            </w:r>
          </w:p>
        </w:tc>
      </w:tr>
      <w:tr w:rsidR="00935603" w:rsidRPr="00DF065D" w:rsidTr="003C5F37">
        <w:tc>
          <w:tcPr>
            <w:tcW w:w="1850" w:type="dxa"/>
          </w:tcPr>
          <w:p w:rsidR="00935603" w:rsidRPr="00DF065D" w:rsidRDefault="00935603" w:rsidP="00935603">
            <w:pPr>
              <w:bidi/>
              <w:spacing w:afterAutospacing="0"/>
              <w:ind w:left="0" w:firstLine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7012" w:type="dxa"/>
          </w:tcPr>
          <w:p w:rsidR="00935603" w:rsidRPr="00DF065D" w:rsidRDefault="00935603" w:rsidP="00935603">
            <w:pPr>
              <w:bidi/>
              <w:spacing w:afterAutospacing="0"/>
              <w:ind w:left="0" w:firstLine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DF065D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هيئات المشاورين القاريّة</w:t>
            </w:r>
          </w:p>
        </w:tc>
      </w:tr>
      <w:tr w:rsidR="00935603" w:rsidRPr="00DF065D" w:rsidTr="003C5F37">
        <w:tc>
          <w:tcPr>
            <w:tcW w:w="1850" w:type="dxa"/>
          </w:tcPr>
          <w:p w:rsidR="00935603" w:rsidRPr="00DF065D" w:rsidRDefault="00935603" w:rsidP="00935603">
            <w:pPr>
              <w:bidi/>
              <w:spacing w:afterAutospacing="0"/>
              <w:ind w:left="0" w:firstLine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7012" w:type="dxa"/>
          </w:tcPr>
          <w:p w:rsidR="00935603" w:rsidRPr="00DF065D" w:rsidRDefault="00935603" w:rsidP="00935603">
            <w:pPr>
              <w:bidi/>
              <w:spacing w:afterAutospacing="0"/>
              <w:ind w:left="0" w:firstLine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DF065D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المشاورون</w:t>
            </w:r>
          </w:p>
        </w:tc>
      </w:tr>
    </w:tbl>
    <w:p w:rsidR="00935603" w:rsidRPr="00DF065D" w:rsidRDefault="00935603" w:rsidP="00935603">
      <w:pPr>
        <w:bidi/>
        <w:spacing w:before="240" w:after="0" w:afterAutospacing="0"/>
        <w:ind w:firstLine="726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</w:p>
    <w:sectPr w:rsidR="00935603" w:rsidRPr="00DF065D" w:rsidSect="003C5F37">
      <w:footerReference w:type="default" r:id="rId7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68A" w:rsidRDefault="0018368A" w:rsidP="003C5F37">
      <w:pPr>
        <w:spacing w:after="0"/>
      </w:pPr>
      <w:r>
        <w:separator/>
      </w:r>
    </w:p>
  </w:endnote>
  <w:endnote w:type="continuationSeparator" w:id="0">
    <w:p w:rsidR="0018368A" w:rsidRDefault="0018368A" w:rsidP="003C5F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6628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5F37" w:rsidRDefault="003C5F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6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5F37" w:rsidRDefault="003C5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68A" w:rsidRDefault="0018368A" w:rsidP="003C5F37">
      <w:pPr>
        <w:spacing w:after="0"/>
      </w:pPr>
      <w:r>
        <w:separator/>
      </w:r>
    </w:p>
  </w:footnote>
  <w:footnote w:type="continuationSeparator" w:id="0">
    <w:p w:rsidR="0018368A" w:rsidRDefault="0018368A" w:rsidP="003C5F3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57"/>
    <w:rsid w:val="000338B4"/>
    <w:rsid w:val="00080876"/>
    <w:rsid w:val="000E385B"/>
    <w:rsid w:val="0010485F"/>
    <w:rsid w:val="0018368A"/>
    <w:rsid w:val="00221F57"/>
    <w:rsid w:val="002D7FCA"/>
    <w:rsid w:val="00341564"/>
    <w:rsid w:val="00382946"/>
    <w:rsid w:val="003C5F37"/>
    <w:rsid w:val="003F7FA5"/>
    <w:rsid w:val="00426D0A"/>
    <w:rsid w:val="004331C4"/>
    <w:rsid w:val="004929F4"/>
    <w:rsid w:val="004A6F92"/>
    <w:rsid w:val="004D30DF"/>
    <w:rsid w:val="0052397E"/>
    <w:rsid w:val="005435EA"/>
    <w:rsid w:val="0057326A"/>
    <w:rsid w:val="005B0604"/>
    <w:rsid w:val="005B5EA6"/>
    <w:rsid w:val="00611355"/>
    <w:rsid w:val="006550BB"/>
    <w:rsid w:val="007C6729"/>
    <w:rsid w:val="007D7E8D"/>
    <w:rsid w:val="007E4685"/>
    <w:rsid w:val="00823C43"/>
    <w:rsid w:val="00912524"/>
    <w:rsid w:val="00923433"/>
    <w:rsid w:val="00935603"/>
    <w:rsid w:val="009669E6"/>
    <w:rsid w:val="00992032"/>
    <w:rsid w:val="00A74B3A"/>
    <w:rsid w:val="00AA2D13"/>
    <w:rsid w:val="00AB1286"/>
    <w:rsid w:val="00B24E48"/>
    <w:rsid w:val="00BB7853"/>
    <w:rsid w:val="00BD7A3E"/>
    <w:rsid w:val="00C0217D"/>
    <w:rsid w:val="00D5147A"/>
    <w:rsid w:val="00D92E3E"/>
    <w:rsid w:val="00DF065D"/>
    <w:rsid w:val="00DF0833"/>
    <w:rsid w:val="00DF39E9"/>
    <w:rsid w:val="00E32E3E"/>
    <w:rsid w:val="00E570C4"/>
    <w:rsid w:val="00E8058E"/>
    <w:rsid w:val="00ED4EE4"/>
    <w:rsid w:val="00ED6D92"/>
    <w:rsid w:val="00F6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740A9"/>
  <w15:docId w15:val="{02B83D88-9260-4908-BFFF-952598B7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ind w:left="-6" w:firstLine="28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564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93560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3560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5F3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5F37"/>
  </w:style>
  <w:style w:type="paragraph" w:styleId="Footer">
    <w:name w:val="footer"/>
    <w:basedOn w:val="Normal"/>
    <w:link w:val="FooterChar"/>
    <w:uiPriority w:val="99"/>
    <w:unhideWhenUsed/>
    <w:rsid w:val="003C5F3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5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ds@usbnc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2021-05-03T08:08:00Z</cp:lastPrinted>
  <dcterms:created xsi:type="dcterms:W3CDTF">2021-05-06T17:40:00Z</dcterms:created>
  <dcterms:modified xsi:type="dcterms:W3CDTF">2021-05-06T17:40:00Z</dcterms:modified>
</cp:coreProperties>
</file>